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D601" w14:textId="77777777" w:rsidR="00161C95" w:rsidRDefault="00161C95" w:rsidP="00161C9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Budaörs Város Önkormányzata Képviselő-testületének .../.... (...) önkormányzati rendelete</w:t>
      </w:r>
    </w:p>
    <w:p w14:paraId="4FDE9BE2" w14:textId="77777777" w:rsidR="00161C95" w:rsidRDefault="00161C95" w:rsidP="00161C9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tulajdonában álló lakások és helyiségek bérletére vonatkozó egyes szabályokról szóló 23/2012. (VI.22.) önkormányzati rendelet módosításáról</w:t>
      </w:r>
    </w:p>
    <w:p w14:paraId="2A0F1DCC" w14:textId="77777777" w:rsidR="00161C95" w:rsidRDefault="00161C95" w:rsidP="00161C95">
      <w:pPr>
        <w:pStyle w:val="Szvegtrzs"/>
        <w:spacing w:before="220" w:after="0" w:line="240" w:lineRule="auto"/>
        <w:jc w:val="both"/>
      </w:pPr>
      <w:r>
        <w:t>a lakások és helyiségek bérletére, valamint az elidegenítésükre vonatkozó egyes szabályokról szóló 1993. évi LXXVIII. törvény 3. § (1) bekezdésében kapott felhatalmazás alapján, a Magyarország helyi önkormányzatairól szóló 2011. évi CLXXXIX. törvény 13. § (1) bekezdés 9. pontjában meghatározott feladatkörében eljárva a következőket rendeli el:</w:t>
      </w:r>
    </w:p>
    <w:p w14:paraId="20F6D5C8" w14:textId="77777777" w:rsidR="00161C95" w:rsidRDefault="00161C95" w:rsidP="00161C9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87415C0" w14:textId="77777777" w:rsidR="00161C95" w:rsidRDefault="00161C95" w:rsidP="00161C95">
      <w:pPr>
        <w:pStyle w:val="Szvegtrzs"/>
        <w:spacing w:after="0" w:line="240" w:lineRule="auto"/>
        <w:jc w:val="both"/>
      </w:pPr>
      <w:r>
        <w:t>Az önkormányzat tulajdonában álló lakások és helyiségek bérletére vonatkozó egyes szabályokról szóló 23/2012. (VI. 22.) önkormányzati rendelet 2. § (3) bekezdése helyébe a következő rendelkezés lép:</w:t>
      </w:r>
    </w:p>
    <w:p w14:paraId="58733426" w14:textId="77777777" w:rsidR="00161C95" w:rsidRDefault="00161C95" w:rsidP="00161C95">
      <w:pPr>
        <w:pStyle w:val="Szvegtrzs"/>
        <w:spacing w:before="240" w:after="240" w:line="240" w:lineRule="auto"/>
        <w:jc w:val="both"/>
      </w:pPr>
      <w:r>
        <w:t>„(3) A vagyonkezelési szerződés alapján vagyonkezelésbe adott lakásokkal kapcsolatos bérbeadói feladatokat az Önkormányzat és a vagyonkezelő közötti szerződés tartalmazza.”</w:t>
      </w:r>
    </w:p>
    <w:p w14:paraId="56A487FF" w14:textId="77777777" w:rsidR="00161C95" w:rsidRDefault="00161C95" w:rsidP="00161C9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021496" w14:textId="77777777" w:rsidR="00161C95" w:rsidRDefault="00161C95" w:rsidP="00161C95">
      <w:pPr>
        <w:pStyle w:val="Szvegtrzs"/>
        <w:spacing w:after="0" w:line="240" w:lineRule="auto"/>
        <w:jc w:val="both"/>
      </w:pPr>
      <w:r>
        <w:t>Az önkormányzat tulajdonában álló lakások és helyiségek bérletére vonatkozó egyes szabályokról szóló 23/2012. (VI. 22.) önkormányzati rendelet 7. § (7) bekezdése helyébe a következő rendelkezés lép:</w:t>
      </w:r>
    </w:p>
    <w:p w14:paraId="47DC74E4" w14:textId="77777777" w:rsidR="00161C95" w:rsidRDefault="00161C95" w:rsidP="00161C95">
      <w:pPr>
        <w:pStyle w:val="Szvegtrzs"/>
        <w:spacing w:before="240" w:after="0" w:line="240" w:lineRule="auto"/>
        <w:jc w:val="both"/>
      </w:pPr>
      <w:r>
        <w:t>„(7) Lakásokat - komfortfokozattól függetlenül - a szobaszám és a költöző személyek figyelembevételével az alábbiak szerint lehet bérbe adni:</w:t>
      </w:r>
    </w:p>
    <w:p w14:paraId="6F7D23B8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 szobás lakás 1-4 személy,</w:t>
      </w:r>
    </w:p>
    <w:p w14:paraId="2ED04DCB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+ félszobás lakás 2-5 személy,</w:t>
      </w:r>
    </w:p>
    <w:p w14:paraId="084539A5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 szobás lakás 2-6 személy,</w:t>
      </w:r>
    </w:p>
    <w:p w14:paraId="62C11AB3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 + két félszobás lakás 3-7 személy,</w:t>
      </w:r>
    </w:p>
    <w:p w14:paraId="252A21DE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 + félszobás lakás 4-8 személy,</w:t>
      </w:r>
    </w:p>
    <w:p w14:paraId="5C61F725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 szobás lakás 4-8 személy,</w:t>
      </w:r>
    </w:p>
    <w:p w14:paraId="35533ACE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 + három félszobás lakás 5-9 személy,</w:t>
      </w:r>
    </w:p>
    <w:p w14:paraId="5503CE0C" w14:textId="77777777" w:rsidR="00161C95" w:rsidRDefault="00161C95" w:rsidP="00161C9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2 + két félszobás lakás 5-9 személy.”</w:t>
      </w:r>
    </w:p>
    <w:p w14:paraId="0E047AB4" w14:textId="77777777" w:rsidR="00161C95" w:rsidRDefault="00161C95" w:rsidP="00161C9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CE404C9" w14:textId="77777777" w:rsidR="00161C95" w:rsidRDefault="00161C95" w:rsidP="00161C95">
      <w:pPr>
        <w:pStyle w:val="Szvegtrzs"/>
        <w:spacing w:after="0" w:line="240" w:lineRule="auto"/>
        <w:jc w:val="both"/>
      </w:pPr>
      <w:r>
        <w:t>Az önkormányzat tulajdonában álló lakások és helyiségek bérletére vonatkozó egyes szabályokról szóló 23/2012. (VI. 22.) önkormányzati rendelet 2. melléklete helyébe az 1. melléklet lép.</w:t>
      </w:r>
    </w:p>
    <w:p w14:paraId="3298721B" w14:textId="77777777" w:rsidR="00161C95" w:rsidRDefault="00161C95" w:rsidP="00161C9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D5E3C8B" w14:textId="77777777" w:rsidR="00161C95" w:rsidRDefault="00161C95" w:rsidP="00161C95">
      <w:pPr>
        <w:pStyle w:val="Szvegtrzs"/>
        <w:spacing w:after="0" w:line="240" w:lineRule="auto"/>
        <w:jc w:val="both"/>
      </w:pPr>
      <w:r>
        <w:t>Az önkormányzat tulajdonában álló lakások és helyiségek bérletére vonatkozó egyes szabályokról szóló 23/2012. (VI. 22.) önkormányzati rendelet</w:t>
      </w:r>
    </w:p>
    <w:p w14:paraId="434565F4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4. § (3) bekezdés c) pontjában az „írásbeli” szövegrész helyébe az „aki írásbeli” szöveg,</w:t>
      </w:r>
    </w:p>
    <w:p w14:paraId="58652A17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4. § (3) bekezdés d) pontjában a „nem” szövegrész helyébe az „akinél nem” szöveg,</w:t>
      </w:r>
    </w:p>
    <w:p w14:paraId="3C0C9623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11. § (2) bekezdés nyitó szövegrészében az „az a bérlő jogosult,” szövegrész helyébe a „jogosult bérlő:” szöveg,</w:t>
      </w:r>
    </w:p>
    <w:p w14:paraId="49E89821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27. § nyitó szövegrészében az „illetőleg” szövegrész helyébe az „illetve” szöveg,</w:t>
      </w:r>
    </w:p>
    <w:p w14:paraId="7B20F48A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30/A. § (5) bekezdés c) pontjában a „nem” szövegrész helyébe az „akinél nem” szöveg,</w:t>
      </w:r>
    </w:p>
    <w:p w14:paraId="3A524812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33. § (2) bekezdésében az „illetőleg” szövegrész helyébe az „illetve” szöveg,</w:t>
      </w:r>
    </w:p>
    <w:p w14:paraId="01A3B0C9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38. § (2) bekezdésében az „illetőleg” szövegrész helyébe az „illetve” szöveg,</w:t>
      </w:r>
    </w:p>
    <w:p w14:paraId="7FC1C51D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60. § (2) bekezdésében az „illetőleg” szövegrész helyébe az „illetve” szöveg,</w:t>
      </w:r>
    </w:p>
    <w:p w14:paraId="47B3EF48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61. § (1) bekezdésében az „illetőleg” szövegrész helyébe az „illetve” szöveg,</w:t>
      </w:r>
    </w:p>
    <w:p w14:paraId="5CEF8B60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64. § (2) bekezdés a) pontjában az „illetőleg” szövegrész helyébe az „illetve” szöveg,</w:t>
      </w:r>
    </w:p>
    <w:p w14:paraId="6CC2C321" w14:textId="77777777" w:rsidR="00161C95" w:rsidRDefault="00161C95" w:rsidP="00161C9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64. § (2) bekezdés c) pontjában az „illetőleg” szövegrész helyébe az „illetve” szöveg</w:t>
      </w:r>
    </w:p>
    <w:p w14:paraId="06C4C05A" w14:textId="77777777" w:rsidR="00161C95" w:rsidRDefault="00161C95" w:rsidP="00161C95">
      <w:pPr>
        <w:pStyle w:val="Szvegtrzs"/>
        <w:spacing w:after="0" w:line="240" w:lineRule="auto"/>
        <w:jc w:val="both"/>
      </w:pPr>
      <w:r>
        <w:t>lép.</w:t>
      </w:r>
    </w:p>
    <w:p w14:paraId="4513FDCF" w14:textId="77777777" w:rsidR="00161C95" w:rsidRDefault="00161C95" w:rsidP="00161C9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AFCC21F" w14:textId="77777777" w:rsidR="00161C95" w:rsidRDefault="00161C95" w:rsidP="00161C95">
      <w:pPr>
        <w:pStyle w:val="Szvegtrzs"/>
        <w:spacing w:after="0" w:line="240" w:lineRule="auto"/>
        <w:jc w:val="both"/>
      </w:pPr>
      <w:r>
        <w:t>Ez a rendelet 2022. január 1-jén lép hatályba.</w:t>
      </w:r>
    </w:p>
    <w:p w14:paraId="3DAFE386" w14:textId="77777777" w:rsidR="00161C95" w:rsidRDefault="00161C95" w:rsidP="00161C95">
      <w:pPr>
        <w:pStyle w:val="Szvegtrzs"/>
        <w:spacing w:after="0" w:line="240" w:lineRule="auto"/>
        <w:jc w:val="both"/>
      </w:pPr>
    </w:p>
    <w:p w14:paraId="1FB8515E" w14:textId="77777777" w:rsidR="00161C95" w:rsidRDefault="00161C95" w:rsidP="00161C95">
      <w:pPr>
        <w:pStyle w:val="Szvegtrzs"/>
        <w:spacing w:after="0" w:line="240" w:lineRule="auto"/>
        <w:jc w:val="both"/>
      </w:pPr>
    </w:p>
    <w:p w14:paraId="7D1633C6" w14:textId="77777777" w:rsidR="00161C95" w:rsidRDefault="00161C95" w:rsidP="00161C95">
      <w:pPr>
        <w:pStyle w:val="Szvegtrzs"/>
        <w:spacing w:after="0" w:line="240" w:lineRule="auto"/>
        <w:jc w:val="both"/>
      </w:pPr>
    </w:p>
    <w:p w14:paraId="57CD2EB6" w14:textId="77777777" w:rsidR="00161C95" w:rsidRDefault="00161C95" w:rsidP="00161C95">
      <w:pPr>
        <w:pStyle w:val="Szvegtrzs"/>
        <w:spacing w:after="0" w:line="240" w:lineRule="auto"/>
        <w:jc w:val="both"/>
      </w:pPr>
    </w:p>
    <w:p w14:paraId="7585D8A7" w14:textId="77777777" w:rsidR="00161C95" w:rsidRPr="008C5AD1" w:rsidRDefault="00161C95" w:rsidP="00161C95">
      <w:pPr>
        <w:pStyle w:val="Szvegtrzs"/>
        <w:spacing w:after="0" w:line="240" w:lineRule="auto"/>
        <w:jc w:val="both"/>
        <w:rPr>
          <w:b/>
        </w:rPr>
      </w:pPr>
      <w:r w:rsidRPr="008C5AD1">
        <w:rPr>
          <w:b/>
        </w:rPr>
        <w:tab/>
      </w:r>
      <w:proofErr w:type="spellStart"/>
      <w:r w:rsidRPr="008C5AD1">
        <w:rPr>
          <w:b/>
        </w:rPr>
        <w:t>Wittinghoff</w:t>
      </w:r>
      <w:proofErr w:type="spellEnd"/>
      <w:r w:rsidRPr="008C5AD1">
        <w:rPr>
          <w:b/>
        </w:rPr>
        <w:t xml:space="preserve"> Tamás</w:t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  <w:t>dr. Bocsi István</w:t>
      </w:r>
    </w:p>
    <w:p w14:paraId="2AD56506" w14:textId="77777777" w:rsidR="00161C95" w:rsidRDefault="00161C95" w:rsidP="00161C95">
      <w:pPr>
        <w:pStyle w:val="Szvegtrzs"/>
        <w:spacing w:after="0" w:line="240" w:lineRule="auto"/>
        <w:jc w:val="both"/>
      </w:pPr>
      <w:r w:rsidRPr="008C5AD1">
        <w:rPr>
          <w:b/>
        </w:rPr>
        <w:tab/>
      </w:r>
      <w:r w:rsidRPr="00161C95">
        <w:t xml:space="preserve">    polgármester</w:t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8C5AD1">
        <w:rPr>
          <w:b/>
        </w:rPr>
        <w:tab/>
      </w:r>
      <w:r w:rsidRPr="00161C95">
        <w:t xml:space="preserve">jegyző </w:t>
      </w:r>
      <w:r>
        <w:br w:type="page"/>
      </w:r>
    </w:p>
    <w:p w14:paraId="57914F73" w14:textId="77777777" w:rsidR="00161C95" w:rsidRDefault="00161C95" w:rsidP="00161C9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CA1D86C" w14:textId="77777777" w:rsidR="00161C95" w:rsidRDefault="00161C95" w:rsidP="00161C9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67F8ABC8" w14:textId="77777777" w:rsidR="00161C95" w:rsidRDefault="00161C95" w:rsidP="00161C9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bérlakások lakbérének csökkentő és növelő tényezői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192"/>
        <w:gridCol w:w="2042"/>
      </w:tblGrid>
      <w:tr w:rsidR="00161C95" w14:paraId="37702CBE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FDEF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9158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9671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61C95" w14:paraId="34BE4F0F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37A2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2E0C" w14:textId="77777777" w:rsidR="00161C95" w:rsidRDefault="00161C95" w:rsidP="00785349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Csökkentő és növelő tényezők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674A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Mértéke %</w:t>
            </w:r>
          </w:p>
        </w:tc>
      </w:tr>
      <w:tr w:rsidR="00161C95" w14:paraId="12167260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CFBD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3E9C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 xml:space="preserve">a) a lakás műszaki állapotától függően (pl.: </w:t>
            </w:r>
            <w:proofErr w:type="gramStart"/>
            <w:r>
              <w:t>fal,-</w:t>
            </w:r>
            <w:proofErr w:type="gramEnd"/>
            <w:r>
              <w:t>padlószerkezet vizesedése talajvíztől, hőszigetelési hibából eredő, penészesedés stb.)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9BF3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Legfeljebb -20%</w:t>
            </w:r>
          </w:p>
        </w:tc>
      </w:tr>
      <w:tr w:rsidR="00161C95" w14:paraId="6C23EEF1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9017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7335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>b) a lakáson biztonsági dúcolás van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A294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-5%</w:t>
            </w:r>
          </w:p>
        </w:tc>
      </w:tr>
      <w:tr w:rsidR="00161C95" w14:paraId="7E1A9AEB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71F6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BF1C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 xml:space="preserve">c) a </w:t>
            </w:r>
            <w:proofErr w:type="spellStart"/>
            <w:r>
              <w:t>max</w:t>
            </w:r>
            <w:proofErr w:type="spellEnd"/>
            <w:r>
              <w:t xml:space="preserve">. 2 lakásos lakóépület esetén, amennyiben </w:t>
            </w:r>
            <w:proofErr w:type="spellStart"/>
            <w:r>
              <w:t>lakásonként</w:t>
            </w:r>
            <w:proofErr w:type="spellEnd"/>
            <w:r>
              <w:t xml:space="preserve"> legalább 150 m2 </w:t>
            </w:r>
            <w:proofErr w:type="gramStart"/>
            <w:r>
              <w:t>nagyságú udvar,</w:t>
            </w:r>
            <w:proofErr w:type="gramEnd"/>
            <w:r>
              <w:t xml:space="preserve"> vagy kert tartozik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7FB7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+20%</w:t>
            </w:r>
          </w:p>
        </w:tc>
      </w:tr>
      <w:tr w:rsidR="00161C95" w14:paraId="4D03F103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2AEC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7BD3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>d) új épületben lévő lakásnál a műszaki átadást követő 5. év utolsó napjáig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0A33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+20%</w:t>
            </w:r>
          </w:p>
        </w:tc>
      </w:tr>
      <w:tr w:rsidR="00161C95" w14:paraId="5764DC3C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D98E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F1C8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 xml:space="preserve">e) </w:t>
            </w:r>
            <w:proofErr w:type="gramStart"/>
            <w:r>
              <w:t>garázs,</w:t>
            </w:r>
            <w:proofErr w:type="gramEnd"/>
            <w:r>
              <w:t xml:space="preserve"> vagy 15 m2-t meghaladó melléképület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4D4B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+10%</w:t>
            </w:r>
          </w:p>
        </w:tc>
      </w:tr>
      <w:tr w:rsidR="00161C95" w14:paraId="3E5E6896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C728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3B45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>f) oktatási intézmény területén található lakás esetén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BBED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-80%</w:t>
            </w:r>
          </w:p>
        </w:tc>
      </w:tr>
      <w:tr w:rsidR="00161C95" w14:paraId="201C1DDF" w14:textId="77777777" w:rsidTr="00785349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1523" w14:textId="77777777" w:rsidR="00161C95" w:rsidRDefault="00161C95" w:rsidP="0078534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C6F7" w14:textId="77777777" w:rsidR="00161C95" w:rsidRDefault="00161C95" w:rsidP="00785349">
            <w:pPr>
              <w:pStyle w:val="Szvegtrzs"/>
              <w:spacing w:after="0" w:line="240" w:lineRule="auto"/>
              <w:jc w:val="both"/>
            </w:pPr>
            <w:r>
              <w:t xml:space="preserve">g) a lakásnak </w:t>
            </w:r>
            <w:bookmarkStart w:id="0" w:name="_GoBack"/>
            <w:r>
              <w:t>a</w:t>
            </w:r>
            <w:bookmarkEnd w:id="0"/>
            <w:r>
              <w:t xml:space="preserve"> 3. § (1) bekezdés b) pontja és a 3. § (2) bekezdése alapján történő bérbeadása esetén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D71C" w14:textId="77777777" w:rsidR="00161C95" w:rsidRDefault="00161C95" w:rsidP="00785349">
            <w:pPr>
              <w:pStyle w:val="Szvegtrzs"/>
              <w:spacing w:after="0" w:line="240" w:lineRule="auto"/>
              <w:jc w:val="center"/>
            </w:pPr>
            <w:r>
              <w:t>-80%</w:t>
            </w:r>
          </w:p>
        </w:tc>
      </w:tr>
    </w:tbl>
    <w:p w14:paraId="71B2BF89" w14:textId="77777777" w:rsidR="00161C95" w:rsidRDefault="00161C95" w:rsidP="00161C95">
      <w:pPr>
        <w:pStyle w:val="Szvegtrzs"/>
        <w:spacing w:before="220" w:after="0" w:line="240" w:lineRule="auto"/>
        <w:jc w:val="both"/>
      </w:pPr>
      <w:r>
        <w:rPr>
          <w:b/>
          <w:bCs/>
        </w:rPr>
        <w:t>Megjegyzés</w:t>
      </w:r>
      <w:r>
        <w:t>:</w:t>
      </w:r>
    </w:p>
    <w:p w14:paraId="716AEE91" w14:textId="77777777" w:rsidR="00161C95" w:rsidRDefault="00161C95" w:rsidP="00161C95">
      <w:pPr>
        <w:pStyle w:val="Szvegtrzs"/>
        <w:spacing w:before="220" w:after="0" w:line="240" w:lineRule="auto"/>
        <w:jc w:val="both"/>
      </w:pPr>
      <w:r>
        <w:t>1. A csökkentő és növelő tényezők mértékét a vagyonkezelésben lévő lakások tekintetében a Vagyonkezelő, az egyéb lakások tekintetébe a bérbeadói jog gyakorlója határozza meg.</w:t>
      </w:r>
    </w:p>
    <w:p w14:paraId="2E4F1DFF" w14:textId="77777777" w:rsidR="00161C95" w:rsidRDefault="00161C95" w:rsidP="00161C95">
      <w:pPr>
        <w:pStyle w:val="Szvegtrzs"/>
        <w:spacing w:before="220" w:after="0" w:line="240" w:lineRule="auto"/>
      </w:pPr>
      <w:r>
        <w:t xml:space="preserve">2. Az </w:t>
      </w:r>
      <w:proofErr w:type="gramStart"/>
      <w:r>
        <w:t>a)-</w:t>
      </w:r>
      <w:proofErr w:type="gramEnd"/>
      <w:r>
        <w:t>e) pontok esetében a csökkentő tényezők és a lakbér támogatás összesen legfeljebb 30% lehet.</w:t>
      </w:r>
    </w:p>
    <w:p w14:paraId="2C3E9A14" w14:textId="77777777" w:rsidR="00161C95" w:rsidRDefault="00161C95" w:rsidP="00161C95">
      <w:pPr>
        <w:pStyle w:val="Szvegtrzs"/>
        <w:spacing w:before="220" w:after="240" w:line="240" w:lineRule="auto"/>
        <w:sectPr w:rsidR="00161C9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3. A csökkentő és növelő tényezőket összegezni kell.”</w:t>
      </w:r>
    </w:p>
    <w:p w14:paraId="78A9ADF4" w14:textId="77777777" w:rsidR="00161C95" w:rsidRDefault="00161C95" w:rsidP="00161C95">
      <w:pPr>
        <w:pStyle w:val="Szvegtrzs"/>
        <w:spacing w:after="0"/>
        <w:jc w:val="center"/>
      </w:pPr>
    </w:p>
    <w:p w14:paraId="20836ECA" w14:textId="77777777" w:rsidR="00161C95" w:rsidRDefault="00161C95" w:rsidP="00161C95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6D3E0CAD" w14:textId="77777777" w:rsidR="00161C95" w:rsidRDefault="00161C95" w:rsidP="00161C95">
      <w:pPr>
        <w:pStyle w:val="Szvegtrzs"/>
        <w:spacing w:after="0" w:line="240" w:lineRule="auto"/>
        <w:jc w:val="both"/>
      </w:pPr>
      <w:r>
        <w:t>A rendelet módosítás a rendkívüli élethelyzet alapján bérbeadásra kerülő lakások bérlői számára biztosíthatja az aktuális élethelyzetben az egzisztenciális biztonságot, az élethelyzetük rendezését, normalizálását. Lehetőséget nyújt továbbá megfelelő szakmai felkészültségű iskolai gondnokok számára nyújt segítséget a lakhatással kapcsolatos anyagi teher csökkentésével.</w:t>
      </w:r>
    </w:p>
    <w:p w14:paraId="00794C20" w14:textId="77777777" w:rsidR="00161C95" w:rsidRDefault="00161C95" w:rsidP="00161C95">
      <w:pPr>
        <w:pStyle w:val="Szvegtrzs"/>
        <w:spacing w:before="476" w:after="159" w:line="240" w:lineRule="auto"/>
        <w:ind w:left="159" w:right="-1"/>
        <w:jc w:val="center"/>
      </w:pPr>
      <w:r>
        <w:t>Részletes indokolás</w:t>
      </w:r>
    </w:p>
    <w:p w14:paraId="486A2418" w14:textId="77777777" w:rsidR="00161C95" w:rsidRDefault="00161C95" w:rsidP="00161C95">
      <w:pPr>
        <w:spacing w:before="159" w:after="79"/>
        <w:ind w:left="159" w:right="-1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2AF7769A" w14:textId="77777777" w:rsidR="00161C95" w:rsidRDefault="00161C95" w:rsidP="00161C95">
      <w:pPr>
        <w:pStyle w:val="Szvegtrzs"/>
        <w:spacing w:line="240" w:lineRule="auto"/>
        <w:ind w:right="-1"/>
        <w:jc w:val="both"/>
      </w:pPr>
      <w:r>
        <w:t>A Budaörs Város Önkormányzata számára vagyonkezelési szerződés alapján vagyonkezelési feladatot ellátó gazdasági társaság feladatait szabályozó rendelkezést pontosítja a módosítást.</w:t>
      </w:r>
    </w:p>
    <w:p w14:paraId="728DB4A1" w14:textId="77777777" w:rsidR="00161C95" w:rsidRDefault="00161C95" w:rsidP="00161C95">
      <w:pPr>
        <w:spacing w:before="159" w:after="79"/>
        <w:ind w:left="159" w:right="-1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415777A7" w14:textId="77777777" w:rsidR="00161C95" w:rsidRDefault="00161C95" w:rsidP="00161C95">
      <w:pPr>
        <w:pStyle w:val="Szvegtrzs"/>
        <w:spacing w:before="159" w:after="159" w:line="240" w:lineRule="auto"/>
        <w:ind w:right="-1"/>
        <w:jc w:val="both"/>
      </w:pPr>
      <w:r>
        <w:t>Jogtechnikai módosítás, amely érdemben nem módosít, csak pontokkal jelöli a feltételrendszert.</w:t>
      </w:r>
    </w:p>
    <w:p w14:paraId="5396228D" w14:textId="77777777" w:rsidR="00161C95" w:rsidRDefault="00161C95" w:rsidP="00161C95">
      <w:pPr>
        <w:spacing w:before="159" w:after="79"/>
        <w:ind w:left="159" w:right="-1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41B84FBE" w14:textId="77777777" w:rsidR="00161C95" w:rsidRDefault="00161C95" w:rsidP="00161C95">
      <w:pPr>
        <w:pStyle w:val="Szvegtrzs"/>
        <w:spacing w:line="240" w:lineRule="auto"/>
        <w:ind w:right="-1"/>
        <w:jc w:val="both"/>
      </w:pPr>
      <w:r>
        <w:t>A Budaörs Város Önkormányzata tulajdonát képező oktatási intézmény területén található önkormányzati tulajdonú lakások, valamint a rendelet a rendelet 3. § (1) bekezdés b) pontja és a 3. § (2) bekezdése alapján bérbeadott lakások bérleti díjának csökkentését teszi lehetővé, a rendelet 2. mellékletének a módosítása által.</w:t>
      </w:r>
    </w:p>
    <w:p w14:paraId="56D801AA" w14:textId="77777777" w:rsidR="00161C95" w:rsidRDefault="00161C95" w:rsidP="00161C95">
      <w:pPr>
        <w:spacing w:before="159" w:after="79"/>
        <w:ind w:left="159" w:right="-1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37C4C833" w14:textId="77777777" w:rsidR="00161C95" w:rsidRDefault="00161C95" w:rsidP="00161C95">
      <w:pPr>
        <w:pStyle w:val="Szvegtrzs"/>
        <w:spacing w:before="159" w:after="159" w:line="240" w:lineRule="auto"/>
        <w:ind w:right="-1"/>
        <w:jc w:val="both"/>
      </w:pPr>
      <w:r>
        <w:t xml:space="preserve">Jogtechnikai módosítás </w:t>
      </w:r>
      <w:bookmarkStart w:id="1" w:name="_Hlk87272807"/>
      <w:r>
        <w:t xml:space="preserve">a jogszabályszerkesztésről szóló 61/2009. (XII. 14.) IRM rendelet 7. § (4) bekezdésére és 47. § (4) </w:t>
      </w:r>
      <w:bookmarkEnd w:id="1"/>
      <w:r>
        <w:t>bekezdésére tekintettel.</w:t>
      </w:r>
    </w:p>
    <w:p w14:paraId="13412685" w14:textId="77777777" w:rsidR="00161C95" w:rsidRDefault="00161C95" w:rsidP="00161C95">
      <w:pPr>
        <w:spacing w:before="159" w:after="79"/>
        <w:ind w:left="159" w:right="-1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456F7590" w14:textId="77777777" w:rsidR="00161C95" w:rsidRDefault="00161C95" w:rsidP="00161C95">
      <w:pPr>
        <w:pStyle w:val="Szvegtrzs"/>
        <w:spacing w:after="0" w:line="240" w:lineRule="auto"/>
        <w:ind w:right="-1"/>
        <w:jc w:val="both"/>
      </w:pPr>
      <w:r>
        <w:t>A rendelet hatályba lépésének időpontját meghatározó rendelkezés.</w:t>
      </w:r>
    </w:p>
    <w:p w14:paraId="5FFDE675" w14:textId="77777777" w:rsidR="00403504" w:rsidRDefault="00403504" w:rsidP="00403504">
      <w:pPr>
        <w:pStyle w:val="Szvegtrzs"/>
        <w:spacing w:after="0" w:line="240" w:lineRule="auto"/>
        <w:jc w:val="both"/>
      </w:pPr>
    </w:p>
    <w:p w14:paraId="2A7F0BD8" w14:textId="77777777" w:rsidR="00BB6031" w:rsidRDefault="00BB6031" w:rsidP="00161C95">
      <w:pPr>
        <w:pStyle w:val="Szvegtrzs"/>
        <w:spacing w:after="0"/>
      </w:pPr>
    </w:p>
    <w:sectPr w:rsidR="00BB603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80B5" w14:textId="77777777" w:rsidR="00D45D8C" w:rsidRDefault="00D45D8C">
      <w:r>
        <w:separator/>
      </w:r>
    </w:p>
  </w:endnote>
  <w:endnote w:type="continuationSeparator" w:id="0">
    <w:p w14:paraId="2FEF0519" w14:textId="77777777" w:rsidR="00D45D8C" w:rsidRDefault="00D4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A95C" w14:textId="77777777" w:rsidR="00161C95" w:rsidRDefault="00161C9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EC5C" w14:textId="77777777" w:rsidR="00BB6031" w:rsidRDefault="00D45D8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C5AD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B337" w14:textId="77777777" w:rsidR="00D45D8C" w:rsidRDefault="00D45D8C">
      <w:r>
        <w:separator/>
      </w:r>
    </w:p>
  </w:footnote>
  <w:footnote w:type="continuationSeparator" w:id="0">
    <w:p w14:paraId="3910D5AC" w14:textId="77777777" w:rsidR="00D45D8C" w:rsidRDefault="00D4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7943"/>
    <w:multiLevelType w:val="multilevel"/>
    <w:tmpl w:val="A790AFB6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7B0F4C"/>
    <w:multiLevelType w:val="hybridMultilevel"/>
    <w:tmpl w:val="E4A62EFC"/>
    <w:lvl w:ilvl="0" w:tplc="816EF6F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31"/>
    <w:rsid w:val="00161C95"/>
    <w:rsid w:val="00341339"/>
    <w:rsid w:val="00344C9A"/>
    <w:rsid w:val="00353366"/>
    <w:rsid w:val="003710AB"/>
    <w:rsid w:val="00403504"/>
    <w:rsid w:val="00431881"/>
    <w:rsid w:val="00546FE0"/>
    <w:rsid w:val="00590735"/>
    <w:rsid w:val="005C68C6"/>
    <w:rsid w:val="005D74DE"/>
    <w:rsid w:val="00694387"/>
    <w:rsid w:val="007D65BF"/>
    <w:rsid w:val="00806C6E"/>
    <w:rsid w:val="00832934"/>
    <w:rsid w:val="00891D02"/>
    <w:rsid w:val="008C5AD1"/>
    <w:rsid w:val="008D37B6"/>
    <w:rsid w:val="009522E3"/>
    <w:rsid w:val="009A4063"/>
    <w:rsid w:val="009C1DC9"/>
    <w:rsid w:val="00A21ED6"/>
    <w:rsid w:val="00A5717B"/>
    <w:rsid w:val="00A74466"/>
    <w:rsid w:val="00A95D3F"/>
    <w:rsid w:val="00AC5024"/>
    <w:rsid w:val="00AE5485"/>
    <w:rsid w:val="00B21FA7"/>
    <w:rsid w:val="00B6446B"/>
    <w:rsid w:val="00B9060F"/>
    <w:rsid w:val="00BB6031"/>
    <w:rsid w:val="00BE0020"/>
    <w:rsid w:val="00BF501B"/>
    <w:rsid w:val="00C443BA"/>
    <w:rsid w:val="00C44A47"/>
    <w:rsid w:val="00D45D8C"/>
    <w:rsid w:val="00D70FDD"/>
    <w:rsid w:val="00E43939"/>
    <w:rsid w:val="00EE1948"/>
    <w:rsid w:val="00E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D25"/>
  <w15:docId w15:val="{47AFCC03-7FBB-4DF8-83F6-8C395A0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hivatkozs">
    <w:name w:val="Hyperlink"/>
    <w:basedOn w:val="Bekezdsalapbettpusa"/>
    <w:uiPriority w:val="99"/>
    <w:semiHidden/>
    <w:unhideWhenUsed/>
    <w:rsid w:val="00344C9A"/>
    <w:rPr>
      <w:rFonts w:ascii="Times New Roman" w:hAnsi="Times New Roman" w:cs="Times New Roman" w:hint="default"/>
      <w:color w:val="000000"/>
      <w:u w:val="single"/>
    </w:rPr>
  </w:style>
  <w:style w:type="paragraph" w:styleId="lfej">
    <w:name w:val="header"/>
    <w:basedOn w:val="Norml"/>
    <w:link w:val="lfejChar"/>
    <w:semiHidden/>
    <w:unhideWhenUsed/>
    <w:rsid w:val="00B6446B"/>
    <w:pPr>
      <w:tabs>
        <w:tab w:val="center" w:pos="4536"/>
        <w:tab w:val="right" w:pos="9072"/>
      </w:tabs>
    </w:pPr>
    <w:rPr>
      <w:rFonts w:eastAsia="Times New Roman" w:cs="Times New Roman"/>
      <w:kern w:val="0"/>
      <w:lang w:eastAsia="hu-HU" w:bidi="ar-SA"/>
    </w:rPr>
  </w:style>
  <w:style w:type="character" w:customStyle="1" w:styleId="lfejChar">
    <w:name w:val="Élőfej Char"/>
    <w:basedOn w:val="Bekezdsalapbettpusa"/>
    <w:link w:val="lfej"/>
    <w:semiHidden/>
    <w:rsid w:val="00B6446B"/>
    <w:rPr>
      <w:rFonts w:ascii="Times New Roman" w:eastAsia="Times New Roman" w:hAnsi="Times New Roman" w:cs="Times New Roman"/>
      <w:kern w:val="0"/>
      <w:lang w:val="hu-HU" w:eastAsia="hu-HU" w:bidi="ar-SA"/>
    </w:rPr>
  </w:style>
  <w:style w:type="table" w:styleId="Rcsostblzat">
    <w:name w:val="Table Grid"/>
    <w:basedOn w:val="Normltblzat"/>
    <w:uiPriority w:val="99"/>
    <w:rsid w:val="00B6446B"/>
    <w:rPr>
      <w:rFonts w:ascii="Times New Roman" w:eastAsia="Times New Roman" w:hAnsi="Times New Roman" w:cs="Times New Roman"/>
      <w:kern w:val="0"/>
      <w:sz w:val="20"/>
      <w:szCs w:val="20"/>
      <w:lang w:val="hu-H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522E3"/>
    <w:pPr>
      <w:spacing w:before="100" w:beforeAutospacing="1" w:after="100" w:afterAutospacing="1" w:line="255" w:lineRule="atLeast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2E3"/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2E3"/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522E3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basedOn w:val="Norml"/>
    <w:uiPriority w:val="34"/>
    <w:qFormat/>
    <w:rsid w:val="009522E3"/>
    <w:pPr>
      <w:ind w:left="720"/>
      <w:contextualSpacing/>
    </w:pPr>
    <w:rPr>
      <w:rFonts w:eastAsia="Times New Roman" w:cs="Times New Roman"/>
      <w:kern w:val="0"/>
      <w:lang w:val="en-US"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21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FA7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FA7"/>
    <w:rPr>
      <w:rFonts w:ascii="Times New Roman" w:hAnsi="Times New Roman" w:cs="Mangal"/>
      <w:sz w:val="20"/>
      <w:szCs w:val="18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FA7"/>
    <w:rPr>
      <w:rFonts w:ascii="Times New Roman" w:hAnsi="Times New Roman" w:cs="Mangal"/>
      <w:b/>
      <w:bCs/>
      <w:sz w:val="20"/>
      <w:szCs w:val="18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FA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FA7"/>
    <w:rPr>
      <w:rFonts w:ascii="Segoe UI" w:hAnsi="Segoe UI" w:cs="Mangal"/>
      <w:sz w:val="18"/>
      <w:szCs w:val="16"/>
      <w:lang w:val="hu-HU"/>
    </w:rPr>
  </w:style>
  <w:style w:type="paragraph" w:styleId="Vltozat">
    <w:name w:val="Revision"/>
    <w:hidden/>
    <w:uiPriority w:val="99"/>
    <w:semiHidden/>
    <w:rsid w:val="00A74466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 Ferenc dr.</dc:creator>
  <dc:description/>
  <cp:lastModifiedBy>Gróza Zsolt dr.</cp:lastModifiedBy>
  <cp:revision>9</cp:revision>
  <dcterms:created xsi:type="dcterms:W3CDTF">2021-11-08T11:34:00Z</dcterms:created>
  <dcterms:modified xsi:type="dcterms:W3CDTF">2021-11-08T15:33:00Z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